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80" w:before="0" w:after="0"/>
        <w:jc w:val="center"/>
        <w:rPr>
          <w:rFonts w:ascii="Courier New" w:hAnsi="Courier New" w:cs="Courier New"/>
          <w:b/>
          <w:b/>
          <w:bCs/>
          <w:color w:val="000000"/>
          <w:spacing w:val="-20"/>
        </w:rPr>
      </w:pPr>
      <w:r>
        <w:rPr>
          <w:rFonts w:cs="Courier New" w:ascii="Courier New" w:hAnsi="Courier New"/>
          <w:b/>
          <w:bCs/>
          <w:color w:val="000000"/>
          <w:spacing w:val="-20"/>
        </w:rPr>
        <w:t>PROVINCIA DI CREMONA</w:t>
      </w:r>
    </w:p>
    <w:p>
      <w:pPr>
        <w:pStyle w:val="Normal"/>
        <w:spacing w:lineRule="exact" w:line="480" w:before="0" w:after="0"/>
        <w:jc w:val="both"/>
        <w:rPr/>
      </w:pPr>
      <w:r>
        <w:rPr>
          <w:rFonts w:cs="Courier New" w:ascii="Courier New" w:hAnsi="Courier New"/>
          <w:b/>
          <w:bCs/>
          <w:color w:val="000000"/>
          <w:spacing w:val="-20"/>
          <w:lang w:bidi="it-IT"/>
        </w:rPr>
        <w:t>APPALTO RELATIVO AL SERVIZIO DI GESTIONE INTEGRATA DELLE NOTIFICAZIONI DEI VERBALI RELATIVI A SANZIONI PER VIOLAZIONI DEL CODICE DELLA STRADA (D.LGS. N. 285/1992 E SS.MM.II.) DELLA POLIZIA LOCALE DELLA PROVINCIA DI CREMONA. CIG 8585209297.</w:t>
      </w:r>
    </w:p>
    <w:p>
      <w:pPr>
        <w:pStyle w:val="Normal"/>
        <w:spacing w:lineRule="exact" w:line="480" w:before="0" w:after="0"/>
        <w:jc w:val="center"/>
        <w:rPr>
          <w:rFonts w:ascii="Courier New" w:hAnsi="Courier New" w:cs="Courier New"/>
          <w:b/>
          <w:b/>
          <w:bCs/>
          <w:color w:val="000000"/>
          <w:spacing w:val="-20"/>
        </w:rPr>
      </w:pPr>
      <w:r>
        <w:rPr>
          <w:rFonts w:cs="Courier New" w:ascii="Courier New" w:hAnsi="Courier New"/>
          <w:b/>
          <w:bCs/>
          <w:color w:val="000000"/>
          <w:spacing w:val="-20"/>
        </w:rPr>
        <w:t>BANDO DI GARA</w:t>
      </w:r>
    </w:p>
    <w:p>
      <w:pPr>
        <w:pStyle w:val="Normal"/>
        <w:spacing w:lineRule="exact" w:line="480" w:before="0" w:after="0"/>
        <w:jc w:val="both"/>
        <w:rPr/>
      </w:pPr>
      <w:r>
        <w:rPr>
          <w:rFonts w:cs="Courier New" w:ascii="Courier New" w:hAnsi="Courier New"/>
          <w:b/>
          <w:color w:val="000000"/>
          <w:spacing w:val="-20"/>
        </w:rPr>
        <w:t xml:space="preserve">1. Amministrazione aggiudicatrice: </w:t>
      </w:r>
      <w:r>
        <w:rPr>
          <w:rFonts w:cs="Courier New" w:ascii="Courier New" w:hAnsi="Courier New"/>
          <w:spacing w:val="-20"/>
        </w:rPr>
        <w:t>Provincia di Cremona</w:t>
      </w:r>
      <w:r>
        <w:rPr>
          <w:rFonts w:cs="Courier New" w:ascii="Courier New" w:hAnsi="Courier New"/>
          <w:color w:val="000000"/>
          <w:spacing w:val="-20"/>
        </w:rPr>
        <w:t xml:space="preserve">, </w:t>
      </w:r>
      <w:r>
        <w:rPr>
          <w:rFonts w:cs="Courier New" w:ascii="Courier New" w:hAnsi="Courier New"/>
          <w:spacing w:val="-20"/>
        </w:rPr>
        <w:t>Corso Vittorio</w:t>
      </w:r>
      <w:r>
        <w:rPr>
          <w:rFonts w:cs="Courier New" w:ascii="Courier New" w:hAnsi="Courier New"/>
          <w:i/>
          <w:iCs/>
          <w:spacing w:val="-20"/>
        </w:rPr>
        <w:t xml:space="preserve"> </w:t>
      </w:r>
      <w:r>
        <w:rPr>
          <w:rFonts w:cs="Courier New" w:ascii="Courier New" w:hAnsi="Courier New"/>
          <w:iCs/>
          <w:spacing w:val="-20"/>
        </w:rPr>
        <w:t>Emanuele II, 17 – 26100, Cremona</w:t>
      </w:r>
      <w:r>
        <w:rPr>
          <w:rFonts w:cs="Courier New" w:ascii="Courier New" w:hAnsi="Courier New"/>
          <w:color w:val="000000"/>
          <w:spacing w:val="-20"/>
        </w:rPr>
        <w:t xml:space="preserve"> (codice NUTS: ITC4A) Tel.: </w:t>
      </w:r>
      <w:r>
        <w:rPr>
          <w:rFonts w:eastAsia="Calibri" w:cs="Courier New" w:ascii="Courier New" w:hAnsi="Courier New"/>
          <w:bCs/>
          <w:iCs/>
          <w:color w:val="000000"/>
          <w:spacing w:val="-20"/>
          <w:sz w:val="22"/>
          <w:szCs w:val="22"/>
          <w:lang w:val="it-IT" w:eastAsia="en-US" w:bidi="ar-SA"/>
        </w:rPr>
        <w:t>0372/4061</w:t>
      </w:r>
      <w:r>
        <w:rPr>
          <w:rFonts w:cs="Courier New" w:ascii="Courier New" w:hAnsi="Courier New"/>
          <w:bCs/>
          <w:iCs/>
          <w:color w:val="000000"/>
          <w:spacing w:val="-20"/>
        </w:rPr>
        <w:t xml:space="preserve"> </w:t>
      </w:r>
      <w:r>
        <w:rPr>
          <w:rFonts w:cs="Courier New" w:ascii="Courier New" w:hAnsi="Courier New"/>
          <w:color w:val="000000"/>
          <w:spacing w:val="-20"/>
        </w:rPr>
        <w:t xml:space="preserve">Posta elettronica certificata: </w:t>
      </w:r>
      <w:hyperlink r:id="rId2">
        <w:r>
          <w:rPr>
            <w:rStyle w:val="CollegamentoInternet"/>
            <w:rFonts w:cs="Courier New" w:ascii="Courier New" w:hAnsi="Courier New"/>
            <w:color w:val="000000"/>
            <w:spacing w:val="-20"/>
          </w:rPr>
          <w:t>protocollo@provincia.cr.it</w:t>
        </w:r>
      </w:hyperlink>
      <w:r>
        <w:rPr>
          <w:rFonts w:cs="Courier New" w:ascii="Courier New" w:hAnsi="Courier New"/>
          <w:color w:val="000000"/>
          <w:spacing w:val="-20"/>
        </w:rPr>
        <w:t>; sito internet: https://www.provincia.cremona.it/</w:t>
      </w:r>
      <w:r>
        <w:rPr>
          <w:rFonts w:cs="Courier New" w:ascii="Courier New" w:hAnsi="Courier New"/>
          <w:spacing w:val="-20"/>
        </w:rPr>
        <w:t>.</w:t>
      </w:r>
    </w:p>
    <w:p>
      <w:pPr>
        <w:pStyle w:val="Normal"/>
        <w:spacing w:lineRule="exact" w:line="480" w:before="0" w:after="0"/>
        <w:jc w:val="both"/>
        <w:rPr>
          <w:rFonts w:ascii="Courier New" w:hAnsi="Courier New" w:cs="Courier New"/>
          <w:b/>
          <w:b/>
          <w:color w:val="000000"/>
          <w:spacing w:val="-20"/>
        </w:rPr>
      </w:pPr>
      <w:r>
        <w:rPr>
          <w:rFonts w:cs="Courier New" w:ascii="Courier New" w:hAnsi="Courier New"/>
          <w:b/>
          <w:color w:val="000000"/>
          <w:spacing w:val="-20"/>
        </w:rPr>
        <w:t xml:space="preserve">2. Procedura di aggiudicazione: </w:t>
      </w:r>
      <w:r>
        <w:rPr>
          <w:rFonts w:cs="Courier New" w:ascii="Courier New" w:hAnsi="Courier New"/>
          <w:color w:val="000000"/>
          <w:spacing w:val="-20"/>
        </w:rPr>
        <w:t>aperta, ai sensi dell’art. 60 del d.lgs. n. 50/2016.</w:t>
      </w:r>
      <w:r>
        <w:rPr>
          <w:rFonts w:cs="Courier New" w:ascii="Courier New" w:hAnsi="Courier New"/>
          <w:b/>
          <w:color w:val="000000"/>
          <w:spacing w:val="-20"/>
        </w:rPr>
        <w:t xml:space="preserve"> </w:t>
      </w:r>
    </w:p>
    <w:p>
      <w:pPr>
        <w:pStyle w:val="Normal"/>
        <w:spacing w:lineRule="exact" w:line="480" w:before="0" w:after="0"/>
        <w:jc w:val="both"/>
        <w:rPr>
          <w:rFonts w:ascii="Courier New" w:hAnsi="Courier New" w:cs="Courier New"/>
          <w:color w:val="000000"/>
          <w:spacing w:val="-20"/>
        </w:rPr>
      </w:pPr>
      <w:r>
        <w:rPr>
          <w:rFonts w:cs="Courier New" w:ascii="Courier New" w:hAnsi="Courier New"/>
          <w:b/>
          <w:color w:val="000000"/>
          <w:spacing w:val="-20"/>
        </w:rPr>
        <w:t>3. Criterio di aggiudicazione</w:t>
      </w:r>
      <w:r>
        <w:rPr>
          <w:rFonts w:cs="Courier New" w:ascii="Courier New" w:hAnsi="Courier New"/>
          <w:color w:val="000000"/>
          <w:spacing w:val="-20"/>
        </w:rPr>
        <w:t>: criterio dell’offerta economicamente più vantaggiosa</w:t>
      </w:r>
      <w:r>
        <w:rPr>
          <w:rFonts w:eastAsia="Times New Roman" w:cs="Times New Roman" w:ascii="Times New Roman" w:hAnsi="Times New Roman"/>
          <w:sz w:val="24"/>
          <w:szCs w:val="24"/>
          <w:lang w:eastAsia="it-IT"/>
        </w:rPr>
        <w:t xml:space="preserve"> </w:t>
      </w:r>
      <w:r>
        <w:rPr>
          <w:rFonts w:cs="Courier New" w:ascii="Courier New" w:hAnsi="Courier New"/>
          <w:color w:val="000000"/>
          <w:spacing w:val="-20"/>
        </w:rPr>
        <w:t>individuata sulla base del miglior rapporto qualità/prezzo, ai sensi dell’art. 95, co. 3, lett. a), del d.lgs. n. 50/2016</w:t>
      </w:r>
      <w:r>
        <w:rPr>
          <w:rFonts w:cs="Courier New" w:ascii="Courier New" w:hAnsi="Courier New"/>
          <w:bCs/>
          <w:iCs/>
          <w:color w:val="000000"/>
          <w:spacing w:val="-20"/>
        </w:rPr>
        <w:t xml:space="preserve">, </w:t>
      </w:r>
      <w:r>
        <w:rPr>
          <w:rFonts w:cs="Courier New" w:ascii="Courier New" w:hAnsi="Courier New"/>
          <w:color w:val="000000"/>
          <w:spacing w:val="-20"/>
        </w:rPr>
        <w:t>secondo i criteri e i sub criteri di valutazione riportati dal Disciplinare di gara. L’Amministrazione si riserva di non procedere all’aggiudicazione se nessuna offerta risulti conveniente o idonea in relazione all’oggetto del contratto.</w:t>
      </w:r>
      <w:r>
        <w:rPr>
          <w:rFonts w:eastAsia="Times New Roman" w:cs="Times New Roman" w:ascii="Times New Roman" w:hAnsi="Times New Roman"/>
          <w:sz w:val="24"/>
          <w:szCs w:val="24"/>
          <w:lang w:eastAsia="it-IT"/>
        </w:rPr>
        <w:t xml:space="preserve"> </w:t>
      </w:r>
      <w:r>
        <w:rPr>
          <w:rFonts w:cs="Courier New" w:ascii="Courier New" w:hAnsi="Courier New"/>
          <w:color w:val="000000"/>
          <w:spacing w:val="-20"/>
        </w:rPr>
        <w:t>Si procederà all’aggiudicazione anche in presenza di una sola offerta valida, sempre che sia ritenuta congrua e conveniente.</w:t>
      </w:r>
    </w:p>
    <w:p>
      <w:pPr>
        <w:pStyle w:val="Normal"/>
        <w:spacing w:lineRule="exact" w:line="480" w:before="0" w:after="0"/>
        <w:jc w:val="both"/>
        <w:rPr>
          <w:rFonts w:ascii="Courier New" w:hAnsi="Courier New" w:cs="Courier New"/>
          <w:spacing w:val="-20"/>
        </w:rPr>
      </w:pPr>
      <w:r>
        <w:rPr>
          <w:rFonts w:cs="Courier New" w:ascii="Courier New" w:hAnsi="Courier New"/>
          <w:b/>
          <w:bCs/>
          <w:color w:val="000000"/>
          <w:spacing w:val="-20"/>
        </w:rPr>
        <w:t xml:space="preserve">4. </w:t>
      </w:r>
      <w:r>
        <w:rPr>
          <w:rFonts w:cs="Courier New" w:ascii="Courier New" w:hAnsi="Courier New"/>
          <w:b/>
          <w:color w:val="000000"/>
          <w:spacing w:val="-20"/>
        </w:rPr>
        <w:t>Luogo di esecuzione</w:t>
      </w:r>
      <w:r>
        <w:rPr>
          <w:rFonts w:cs="Courier New" w:ascii="Courier New" w:hAnsi="Courier New"/>
          <w:color w:val="000000"/>
          <w:spacing w:val="-20"/>
        </w:rPr>
        <w:t>: Il servizio di</w:t>
      </w:r>
      <w:r>
        <w:rPr>
          <w:rFonts w:cs="Courier New" w:ascii="Courier New" w:hAnsi="Courier New"/>
          <w:bCs/>
          <w:color w:val="000000"/>
          <w:spacing w:val="-20"/>
        </w:rPr>
        <w:t xml:space="preserve"> notifica degli atti e di tutti gli oggetti postali è effettuato sull’intero territorio nazionale.</w:t>
      </w:r>
    </w:p>
    <w:p>
      <w:pPr>
        <w:pStyle w:val="Normal"/>
        <w:spacing w:lineRule="exact" w:line="480" w:before="0" w:after="0"/>
        <w:jc w:val="both"/>
        <w:rPr>
          <w:rFonts w:ascii="Courier New" w:hAnsi="Courier New" w:cs="Courier New"/>
          <w:bCs/>
          <w:color w:val="000000"/>
          <w:spacing w:val="-20"/>
        </w:rPr>
      </w:pPr>
      <w:r>
        <w:rPr>
          <w:rFonts w:cs="Courier New" w:ascii="Courier New" w:hAnsi="Courier New"/>
          <w:b/>
          <w:bCs/>
          <w:color w:val="000000"/>
          <w:spacing w:val="-20"/>
        </w:rPr>
        <w:t xml:space="preserve">5. </w:t>
      </w:r>
      <w:r>
        <w:rPr>
          <w:rFonts w:cs="Courier New" w:ascii="Courier New" w:hAnsi="Courier New"/>
          <w:b/>
          <w:color w:val="000000"/>
          <w:spacing w:val="-20"/>
        </w:rPr>
        <w:t>Descrizione dell’appalto</w:t>
      </w:r>
      <w:r>
        <w:rPr>
          <w:rFonts w:cs="Courier New" w:ascii="Courier New" w:hAnsi="Courier New"/>
          <w:color w:val="000000"/>
          <w:spacing w:val="-20"/>
        </w:rPr>
        <w:t>: Affidamento in appalto del</w:t>
      </w:r>
      <w:r>
        <w:rPr>
          <w:rFonts w:cs="Courier New" w:ascii="Courier New" w:hAnsi="Courier New"/>
          <w:i/>
          <w:color w:val="000000"/>
          <w:spacing w:val="-20"/>
        </w:rPr>
        <w:t xml:space="preserve"> </w:t>
      </w:r>
      <w:r>
        <w:rPr>
          <w:rFonts w:cs="Courier New" w:ascii="Courier New" w:hAnsi="Courier New"/>
          <w:color w:val="000000"/>
          <w:spacing w:val="-20"/>
        </w:rPr>
        <w:t>servizio di gestione integrata delle notificazioni dei verbali relativi a sanzioni per violazioni del Codice della Strada (d.lgs. n. 285/1992 e ss.mm.ii.) della Polizia Locale della Provincia di Cremona.</w:t>
      </w:r>
      <w:r>
        <w:rPr>
          <w:rFonts w:eastAsia="Times New Roman" w:cs="Times New Roman" w:ascii="Times New Roman" w:hAnsi="Times New Roman"/>
          <w:bCs/>
          <w:sz w:val="24"/>
          <w:szCs w:val="24"/>
          <w:lang w:eastAsia="it-IT"/>
        </w:rPr>
        <w:t xml:space="preserve"> </w:t>
      </w:r>
      <w:r>
        <w:rPr>
          <w:rFonts w:cs="Courier New" w:ascii="Courier New" w:hAnsi="Courier New"/>
          <w:bCs/>
          <w:color w:val="000000"/>
          <w:spacing w:val="-20"/>
        </w:rPr>
        <w:t>L’affidamento ha per oggetto l’intero processo di gestione integrata delle notificazioni attraverso l’erogazione dei seguenti servizi: a) il servizio di recapito (prestazione principale, rientrante nei servizi postali di cui all’Allegato IX al Codice), consistente nella notificazione in ambito nazionale dei predetti atti (comprensivo del servizio di gestione delle giacenze), da effettuare nel rispetto della vigente normativa e di quanto stabilito dai pertinenti atti e provvedimenti dell’Autorità per le Garanzie nelle Comunicazioni; b) servizi di stampa e imbustamento (prestazione secondaria) “a monte” della prestazione di cui alla precedente lett. a); servizi di rendicontazione esiti e rendicontazione incassi (prestazione secondaria) “a valle” della prestazione di cui alla precedente lett. a).  CPV: 64110000-0; 79823000-9;</w:t>
      </w:r>
      <w:r>
        <w:rPr>
          <w:rFonts w:cs="Courier New" w:ascii="Courier New" w:hAnsi="Courier New"/>
          <w:b/>
          <w:bCs/>
          <w:color w:val="000000"/>
          <w:spacing w:val="-20"/>
        </w:rPr>
        <w:t xml:space="preserve"> </w:t>
      </w:r>
      <w:r>
        <w:rPr>
          <w:rFonts w:cs="Courier New" w:ascii="Courier New" w:hAnsi="Courier New"/>
          <w:bCs/>
          <w:color w:val="000000"/>
          <w:spacing w:val="-20"/>
        </w:rPr>
        <w:t>72322000-8. L’oggetto dell’appalto è dettagliatamente descritto nella documentazione di gara.</w:t>
      </w:r>
    </w:p>
    <w:p>
      <w:pPr>
        <w:pStyle w:val="Normal"/>
        <w:spacing w:lineRule="exact" w:line="480" w:before="0" w:after="0"/>
        <w:jc w:val="both"/>
        <w:rPr>
          <w:rFonts w:ascii="Courier New" w:hAnsi="Courier New" w:cs="Courier New"/>
          <w:bCs/>
          <w:color w:val="000000"/>
          <w:spacing w:val="-20"/>
        </w:rPr>
      </w:pPr>
      <w:r>
        <w:rPr>
          <w:rFonts w:cs="Courier New" w:ascii="Courier New" w:hAnsi="Courier New"/>
          <w:bCs/>
          <w:color w:val="000000"/>
          <w:spacing w:val="-20"/>
        </w:rPr>
        <w:t>Anche in considerazione del contenuto importo stimato del contratto da affidarsi, che si colloca al di sotto della pertinente soglia di rilevanza comunitaria di cui all’art. 35, co. 1, lett. d), del Codice, e della consistenza economica prevalente del servizio di recapito (prestazione principale), il presento appalto è costituito da unico lotto nell’ottica di sollecitare, in ragione di quanto sopra, la partecipazione alla procedura dei soggetti a ciò interessati e perché l’interlocuzione tra l’Amministrazione e un unico gestore è maggiormente funzionale all’economia gestionale della commessa e alla sincronizzazione delle prestazioni di cui essa si compone. Il frazionamento del servizio, e il conseguente coordinamento dell’Amministrazione con più gestori, nonché dei gestori tra loro, comporterebbe infatti un aggravio tale da incidere in senso peggiorativo sull’efficienza organizzativa e gestionale nell’erogazione del servizio.</w:t>
      </w:r>
    </w:p>
    <w:p>
      <w:pPr>
        <w:pStyle w:val="Normal"/>
        <w:spacing w:lineRule="exact" w:line="480" w:before="0" w:after="0"/>
        <w:jc w:val="both"/>
        <w:rPr>
          <w:rFonts w:ascii="Courier New" w:hAnsi="Courier New" w:cs="Courier New"/>
          <w:bCs/>
          <w:color w:val="000000"/>
          <w:spacing w:val="-20"/>
        </w:rPr>
      </w:pPr>
      <w:r>
        <w:rPr>
          <w:rFonts w:cs="Courier New" w:ascii="Courier New" w:hAnsi="Courier New"/>
          <w:b/>
          <w:bCs/>
          <w:color w:val="000000"/>
          <w:spacing w:val="-20"/>
        </w:rPr>
        <w:t xml:space="preserve">6. </w:t>
      </w:r>
      <w:r>
        <w:rPr>
          <w:rFonts w:cs="Courier New" w:ascii="Courier New" w:hAnsi="Courier New"/>
          <w:b/>
          <w:color w:val="000000"/>
          <w:spacing w:val="-20"/>
        </w:rPr>
        <w:t>Valore complessivo presunto dell’appalto</w:t>
      </w:r>
      <w:r>
        <w:rPr>
          <w:rFonts w:cs="Courier New" w:ascii="Courier New" w:hAnsi="Courier New"/>
          <w:color w:val="000000"/>
          <w:spacing w:val="-20"/>
        </w:rPr>
        <w:t xml:space="preserve">: </w:t>
      </w:r>
      <w:r>
        <w:rPr>
          <w:rFonts w:cs="Courier New" w:ascii="Courier New" w:hAnsi="Courier New"/>
          <w:bCs/>
          <w:color w:val="000000"/>
          <w:spacing w:val="-20"/>
        </w:rPr>
        <w:t xml:space="preserve">Il valore complessivo presunto dell’appalto, per l’intero periodo di validità dell’affidamento (comprensivo dell’eventuale estensione temporale di cui al successivo punto 7), ai </w:t>
      </w:r>
      <w:bookmarkStart w:id="0" w:name="_GoBack"/>
      <w:bookmarkEnd w:id="0"/>
      <w:r>
        <w:rPr>
          <w:rFonts w:cs="Courier New" w:ascii="Courier New" w:hAnsi="Courier New"/>
          <w:bCs/>
          <w:color w:val="000000"/>
          <w:spacing w:val="-20"/>
        </w:rPr>
        <w:t>sensi dell’art. 35 del d.lgs. n. 50/2016, è pari a € 630.000 (euro seicentotrentamila/00), IVA esclusa, di cui € 540.000,00 (euro cinquecentoquarantamila/00) per il servizio di recapito (esente da IVA), € 24.000,00 (euro ventiquattromila/00) per i servizi “a monte” (IVA esclusa) ed € 66.000,00 (euro sessantaseimila/00) per i servizi “a valle” (IVA esclusa).</w:t>
      </w:r>
      <w:r>
        <w:rPr>
          <w:rFonts w:eastAsia="Times New Roman" w:cs="Times New Roman" w:ascii="Times New Roman" w:hAnsi="Times New Roman"/>
          <w:sz w:val="24"/>
          <w:szCs w:val="24"/>
          <w:lang w:eastAsia="it-IT"/>
        </w:rPr>
        <w:t xml:space="preserve"> </w:t>
      </w:r>
      <w:r>
        <w:rPr>
          <w:rFonts w:cs="Courier New" w:ascii="Courier New" w:hAnsi="Courier New"/>
          <w:bCs/>
          <w:color w:val="000000"/>
          <w:spacing w:val="-20"/>
        </w:rPr>
        <w:t>Gli oneri della sicurezza da interferenze sono stati quantificati misura pari a € 0 (euro zero) per l’intera durata contrattuale, inclusa l’eventuale estensione temporale di cui al successivo punto 7.</w:t>
      </w:r>
    </w:p>
    <w:p>
      <w:pPr>
        <w:pStyle w:val="Normal"/>
        <w:spacing w:lineRule="exact" w:line="480" w:before="0" w:after="0"/>
        <w:jc w:val="both"/>
        <w:rPr>
          <w:rFonts w:ascii="Courier New" w:hAnsi="Courier New" w:cs="Courier New"/>
          <w:color w:val="000000"/>
          <w:spacing w:val="-20"/>
          <w:lang w:bidi="it-IT"/>
        </w:rPr>
      </w:pPr>
      <w:r>
        <w:rPr>
          <w:rFonts w:cs="Courier New" w:ascii="Courier New" w:hAnsi="Courier New"/>
          <w:b/>
          <w:bCs/>
          <w:color w:val="000000"/>
          <w:spacing w:val="-20"/>
        </w:rPr>
        <w:t xml:space="preserve">7. </w:t>
      </w:r>
      <w:r>
        <w:rPr>
          <w:rFonts w:cs="Courier New" w:ascii="Courier New" w:hAnsi="Courier New"/>
          <w:b/>
          <w:color w:val="000000"/>
          <w:spacing w:val="-20"/>
        </w:rPr>
        <w:t>Durata dell’appalto</w:t>
      </w:r>
      <w:r>
        <w:rPr>
          <w:rFonts w:cs="Courier New" w:ascii="Courier New" w:hAnsi="Courier New"/>
          <w:color w:val="000000"/>
          <w:spacing w:val="-20"/>
        </w:rPr>
        <w:t xml:space="preserve">: </w:t>
      </w:r>
      <w:r>
        <w:rPr>
          <w:rFonts w:cs="Courier New" w:ascii="Courier New" w:hAnsi="Courier New"/>
          <w:color w:val="000000"/>
          <w:spacing w:val="-20"/>
          <w:lang w:bidi="it-IT"/>
        </w:rPr>
        <w:t xml:space="preserve">La durata dell’affidamento è di 12 (dodici) mesi con decorrenza dalla data di sottoscrizione del contratto, ferma restando la possibilità di ricorrere all’esecuzione d’urgenza ai sensi dell’art. 32, co. 8, del d.lgs. n. 50/2016 e dell’art. 8, 1, lett. a), del d.lgs. n. 76/2020 convertito in l. n. 120/2020. La durata dell’affidamento potrà essere estesa per ulteriori 12 (dodici) mesi agli stessi patti, prezzi e condizioni, il tutto sulla base di un’opzione espressamente attribuita all’Amministrazione ed esercitabile a insindacabile giudizio di quest’ultima. </w:t>
      </w:r>
    </w:p>
    <w:p>
      <w:pPr>
        <w:pStyle w:val="Normal"/>
        <w:spacing w:lineRule="exact" w:line="480" w:before="0" w:after="0"/>
        <w:jc w:val="both"/>
        <w:rPr>
          <w:rFonts w:ascii="Courier New" w:hAnsi="Courier New" w:cs="Courier New"/>
          <w:color w:val="000000"/>
          <w:spacing w:val="-20"/>
        </w:rPr>
      </w:pPr>
      <w:r>
        <w:rPr>
          <w:rFonts w:cs="Courier New" w:ascii="Courier New" w:hAnsi="Courier New"/>
          <w:b/>
          <w:bCs/>
          <w:color w:val="000000"/>
          <w:spacing w:val="-20"/>
        </w:rPr>
        <w:t xml:space="preserve">8. </w:t>
      </w:r>
      <w:r>
        <w:rPr>
          <w:rFonts w:cs="Courier New" w:ascii="Courier New" w:hAnsi="Courier New"/>
          <w:b/>
          <w:color w:val="000000"/>
          <w:spacing w:val="-20"/>
        </w:rPr>
        <w:t>Controprestazione a favore dell’appaltatore</w:t>
      </w:r>
      <w:r>
        <w:rPr>
          <w:rFonts w:cs="Courier New" w:ascii="Courier New" w:hAnsi="Courier New"/>
          <w:color w:val="000000"/>
          <w:spacing w:val="-20"/>
        </w:rPr>
        <w:t xml:space="preserve">: Il corrispettivo che sarà percepito dall’appaltatore, per l’erogazione dei servizi oggetto di affidamento, è determinato ai sensi di quanto previsto dal Disciplinare di gara. </w:t>
      </w:r>
    </w:p>
    <w:p>
      <w:pPr>
        <w:pStyle w:val="Normal"/>
        <w:spacing w:lineRule="exact" w:line="480" w:before="0" w:after="0"/>
        <w:jc w:val="both"/>
        <w:rPr/>
      </w:pPr>
      <w:r>
        <w:rPr>
          <w:rFonts w:cs="Courier New" w:ascii="Courier New" w:hAnsi="Courier New"/>
          <w:b/>
          <w:bCs/>
          <w:color w:val="000000"/>
          <w:spacing w:val="-20"/>
        </w:rPr>
        <w:t>9. Termine di p</w:t>
      </w:r>
      <w:r>
        <w:rPr>
          <w:rFonts w:cs="Courier New" w:ascii="Courier New" w:hAnsi="Courier New"/>
          <w:b/>
          <w:color w:val="000000"/>
          <w:spacing w:val="-20"/>
        </w:rPr>
        <w:t>resentazione delle offerte</w:t>
      </w:r>
      <w:r>
        <w:rPr>
          <w:rFonts w:cs="Courier New" w:ascii="Courier New" w:hAnsi="Courier New"/>
          <w:color w:val="000000"/>
          <w:spacing w:val="-20"/>
        </w:rPr>
        <w:t xml:space="preserve">: </w:t>
      </w:r>
      <w:r>
        <w:rPr>
          <w:rFonts w:cs="Courier New" w:ascii="Courier New" w:hAnsi="Courier New"/>
          <w:b w:val="false"/>
          <w:bCs w:val="false"/>
          <w:color w:val="000000"/>
          <w:spacing w:val="-20"/>
        </w:rPr>
        <w:t>19/5/2021 ore 18.00,</w:t>
      </w:r>
      <w:r>
        <w:rPr>
          <w:rFonts w:cs="Courier New" w:ascii="Courier New" w:hAnsi="Courier New"/>
          <w:color w:val="000000"/>
          <w:spacing w:val="-20"/>
        </w:rPr>
        <w:t xml:space="preserve"> pena l’irricevibilità e/o non ammissione alla gara.</w:t>
      </w:r>
    </w:p>
    <w:p>
      <w:pPr>
        <w:pStyle w:val="Normal"/>
        <w:spacing w:lineRule="exact" w:line="480" w:before="0" w:after="0"/>
        <w:jc w:val="both"/>
        <w:rPr/>
      </w:pPr>
      <w:r>
        <w:rPr>
          <w:rFonts w:cs="Courier New" w:ascii="Courier New" w:hAnsi="Courier New"/>
          <w:color w:val="000000"/>
          <w:spacing w:val="-20"/>
        </w:rPr>
        <w:t xml:space="preserve">Le offerte devono essere inviate esclusivamente mediante la piattaforma telematica per l’e-procurement di Regione Lombardia, denominata SINTEL, cui è possibile accedere all’indirizzo internet </w:t>
      </w:r>
      <w:hyperlink r:id="rId3">
        <w:r>
          <w:rPr>
            <w:rStyle w:val="CollegamentoInternet"/>
            <w:rFonts w:cs="Courier New" w:ascii="Courier New" w:hAnsi="Courier New"/>
            <w:color w:val="00000A"/>
            <w:spacing w:val="-20"/>
            <w:u w:val="none"/>
          </w:rPr>
          <w:t>www.ariaspa.it</w:t>
        </w:r>
      </w:hyperlink>
      <w:r>
        <w:rPr>
          <w:rFonts w:cs="Courier New" w:ascii="Courier New" w:hAnsi="Courier New"/>
          <w:color w:val="000000"/>
          <w:spacing w:val="-20"/>
        </w:rPr>
        <w:t>. Le ditte concorrenti dovranno inserire nella piattaforma, entro il termine perentorio sopra indicato, la documentazione richiesta dal Disciplinare di gara, debitamente firmata digitalmente.</w:t>
      </w:r>
    </w:p>
    <w:p>
      <w:pPr>
        <w:pStyle w:val="Normal"/>
        <w:spacing w:lineRule="exact" w:line="480" w:before="0" w:after="0"/>
        <w:jc w:val="both"/>
        <w:rPr/>
      </w:pPr>
      <w:r>
        <w:rPr>
          <w:rFonts w:cs="Courier New" w:ascii="Courier New" w:hAnsi="Courier New"/>
          <w:b/>
          <w:bCs/>
          <w:color w:val="000000"/>
          <w:spacing w:val="-20"/>
        </w:rPr>
        <w:t xml:space="preserve">10. </w:t>
      </w:r>
      <w:r>
        <w:rPr>
          <w:rFonts w:cs="Courier New" w:ascii="Courier New" w:hAnsi="Courier New"/>
          <w:b/>
          <w:color w:val="000000"/>
          <w:spacing w:val="-20"/>
        </w:rPr>
        <w:t>Prima seduta pubblica di gara</w:t>
      </w:r>
      <w:r>
        <w:rPr>
          <w:rFonts w:cs="Courier New" w:ascii="Courier New" w:hAnsi="Courier New"/>
          <w:color w:val="000000"/>
          <w:spacing w:val="-20"/>
        </w:rPr>
        <w:t xml:space="preserve">: </w:t>
      </w:r>
      <w:r>
        <w:rPr>
          <w:rFonts w:cs="Courier New" w:ascii="Courier New" w:hAnsi="Courier New"/>
          <w:b w:val="false"/>
          <w:bCs w:val="false"/>
          <w:color w:val="000000"/>
          <w:spacing w:val="-20"/>
        </w:rPr>
        <w:t>21/5/2021 ore 9,00</w:t>
      </w:r>
      <w:r>
        <w:rPr>
          <w:rFonts w:cs="Courier New" w:ascii="Courier New" w:hAnsi="Courier New"/>
          <w:color w:val="000000"/>
          <w:spacing w:val="-20"/>
        </w:rPr>
        <w:t xml:space="preserve"> presso la sede della Provincia di Cremona, Corso Vittorio</w:t>
      </w:r>
      <w:r>
        <w:rPr>
          <w:rFonts w:cs="Courier New" w:ascii="Courier New" w:hAnsi="Courier New"/>
          <w:i/>
          <w:iCs/>
          <w:color w:val="000000"/>
          <w:spacing w:val="-20"/>
        </w:rPr>
        <w:t xml:space="preserve"> </w:t>
      </w:r>
      <w:r>
        <w:rPr>
          <w:rFonts w:cs="Courier New" w:ascii="Courier New" w:hAnsi="Courier New"/>
          <w:iCs/>
          <w:color w:val="000000"/>
          <w:spacing w:val="-20"/>
        </w:rPr>
        <w:t>Emanuele II, 17 - 26100 – Cremona</w:t>
      </w:r>
      <w:r>
        <w:rPr>
          <w:rFonts w:cs="Courier New" w:ascii="Courier New" w:hAnsi="Courier New"/>
          <w:color w:val="000000"/>
          <w:spacing w:val="-20"/>
        </w:rPr>
        <w:t xml:space="preserve">. </w:t>
      </w:r>
    </w:p>
    <w:p>
      <w:pPr>
        <w:pStyle w:val="Normal"/>
        <w:spacing w:lineRule="exact" w:line="480" w:before="0" w:after="0"/>
        <w:jc w:val="both"/>
        <w:rPr/>
      </w:pPr>
      <w:r>
        <w:rPr>
          <w:rFonts w:cs="Courier New" w:ascii="Courier New" w:hAnsi="Courier New"/>
          <w:b/>
          <w:bCs/>
          <w:color w:val="000000"/>
          <w:spacing w:val="-20"/>
        </w:rPr>
        <w:t xml:space="preserve">11. </w:t>
      </w:r>
      <w:r>
        <w:rPr>
          <w:rFonts w:cs="Courier New" w:ascii="Courier New" w:hAnsi="Courier New"/>
          <w:b/>
          <w:color w:val="000000"/>
          <w:spacing w:val="-20"/>
        </w:rPr>
        <w:t>Garanzia provvisoria</w:t>
      </w:r>
      <w:r>
        <w:rPr>
          <w:rFonts w:cs="Courier New" w:ascii="Courier New" w:hAnsi="Courier New"/>
          <w:color w:val="000000"/>
          <w:spacing w:val="-20"/>
        </w:rPr>
        <w:t>:</w:t>
      </w:r>
      <w:r>
        <w:rPr>
          <w:rFonts w:cs="Courier New" w:ascii="Courier New" w:hAnsi="Courier New"/>
          <w:bCs/>
          <w:iCs/>
          <w:spacing w:val="-20"/>
          <w:lang w:eastAsia="it-IT"/>
        </w:rPr>
        <w:t xml:space="preserve"> </w:t>
      </w:r>
      <w:r>
        <w:rPr>
          <w:rFonts w:cs="Courier New" w:ascii="Courier New" w:hAnsi="Courier New"/>
          <w:color w:val="000000"/>
          <w:spacing w:val="-20"/>
        </w:rPr>
        <w:t xml:space="preserve">pari al 2% (due per cento) del valore complessivo stimato dell’appalto al netto di IVA e, quindi, di importo pari a € 12.600 (euro dodicimilaseicento/00), costituita e svincolata con le modalità di cui al Disciplinare di gara. Si applicano, se del caso, le riduzioni di cui all’art. </w:t>
      </w:r>
      <w:r>
        <w:rPr>
          <w:rFonts w:cs="Courier New" w:ascii="Courier New" w:hAnsi="Courier New"/>
          <w:spacing w:val="-20"/>
        </w:rPr>
        <w:t xml:space="preserve">93, comma 7, del </w:t>
      </w:r>
      <w:r>
        <w:rPr>
          <w:rFonts w:cs="Courier New" w:ascii="Courier New" w:hAnsi="Courier New"/>
          <w:bCs/>
          <w:iCs/>
          <w:spacing w:val="-20"/>
          <w:lang w:eastAsia="it-IT"/>
        </w:rPr>
        <w:t>D.lgs. 50/2016.</w:t>
      </w:r>
    </w:p>
    <w:p>
      <w:pPr>
        <w:pStyle w:val="Normal"/>
        <w:spacing w:lineRule="exact" w:line="480" w:before="0" w:after="0"/>
        <w:jc w:val="both"/>
        <w:rPr/>
      </w:pPr>
      <w:r>
        <w:rPr>
          <w:rFonts w:cs="Courier New" w:ascii="Courier New" w:hAnsi="Courier New"/>
          <w:b/>
          <w:bCs/>
          <w:color w:val="000000"/>
          <w:spacing w:val="-20"/>
        </w:rPr>
        <w:t xml:space="preserve">12. </w:t>
      </w:r>
      <w:r>
        <w:rPr>
          <w:rFonts w:cs="Courier New" w:ascii="Courier New" w:hAnsi="Courier New"/>
          <w:b/>
          <w:color w:val="000000"/>
          <w:spacing w:val="-20"/>
        </w:rPr>
        <w:t>Soggetti ammessi e requisiti di capacità economica-finanziaria e tecnica-professionale per la partecipazione</w:t>
      </w:r>
      <w:r>
        <w:rPr>
          <w:rFonts w:cs="Courier New" w:ascii="Courier New" w:hAnsi="Courier New"/>
          <w:color w:val="000000"/>
          <w:spacing w:val="-20"/>
        </w:rPr>
        <w:t xml:space="preserve">: secondo quanto stabilito dal Disciplinare di gara. Per la prestazione principale è richiesto, quale requisito di partecipazione, il </w:t>
      </w:r>
      <w:r>
        <w:rPr>
          <w:rFonts w:cs="Courier New" w:ascii="Courier New" w:hAnsi="Courier New"/>
          <w:bCs/>
          <w:color w:val="000000"/>
          <w:spacing w:val="-20"/>
        </w:rPr>
        <w:t>possesso di licenza individuale speciale per le notificazioni a mezzo posta, di cui al d.lgs. n. 261/1999 e ss.mm.ii., all’All. A alla Delibera Agcom n. 77/18/CONS e al D.m. 19 luglio 2018, rilasciata dal Ministero dello sviluppo economico nella tipologia A1 (“</w:t>
      </w:r>
      <w:r>
        <w:rPr>
          <w:rFonts w:cs="Courier New" w:ascii="Courier New" w:hAnsi="Courier New"/>
          <w:bCs/>
          <w:i/>
          <w:color w:val="000000"/>
          <w:spacing w:val="-20"/>
        </w:rPr>
        <w:t>notificazione a mezzo posta degli atti giudiziari e delle violazioni del codice della strada, in ambito nazionale</w:t>
      </w:r>
      <w:r>
        <w:rPr>
          <w:rFonts w:cs="Courier New" w:ascii="Courier New" w:hAnsi="Courier New"/>
          <w:bCs/>
          <w:color w:val="000000"/>
          <w:spacing w:val="-20"/>
        </w:rPr>
        <w:t>”) o nella tipologia B1 (“</w:t>
      </w:r>
      <w:r>
        <w:rPr>
          <w:rFonts w:cs="Courier New" w:ascii="Courier New" w:hAnsi="Courier New"/>
          <w:bCs/>
          <w:i/>
          <w:color w:val="000000"/>
          <w:spacing w:val="-20"/>
        </w:rPr>
        <w:t>notificazione a mezzo posta di violazioni del codice della strada, in ambito nazionale</w:t>
      </w:r>
      <w:r>
        <w:rPr>
          <w:rFonts w:cs="Courier New" w:ascii="Courier New" w:hAnsi="Courier New"/>
          <w:bCs/>
          <w:color w:val="000000"/>
          <w:spacing w:val="-20"/>
        </w:rPr>
        <w:t>”).</w:t>
      </w:r>
    </w:p>
    <w:p>
      <w:pPr>
        <w:pStyle w:val="Normal"/>
        <w:spacing w:lineRule="exact" w:line="480" w:before="0" w:after="0"/>
        <w:jc w:val="both"/>
        <w:rPr/>
      </w:pPr>
      <w:r>
        <w:rPr>
          <w:rFonts w:cs="Courier New" w:ascii="Courier New" w:hAnsi="Courier New"/>
          <w:b/>
          <w:bCs/>
          <w:color w:val="000000"/>
          <w:spacing w:val="-20"/>
        </w:rPr>
        <w:t xml:space="preserve">13. </w:t>
      </w:r>
      <w:r>
        <w:rPr>
          <w:rFonts w:cs="Courier New" w:ascii="Courier New" w:hAnsi="Courier New"/>
          <w:b/>
          <w:color w:val="000000"/>
          <w:spacing w:val="-20"/>
        </w:rPr>
        <w:t>Scadenza validità offerte</w:t>
      </w:r>
      <w:r>
        <w:rPr>
          <w:rFonts w:cs="Courier New" w:ascii="Courier New" w:hAnsi="Courier New"/>
          <w:color w:val="000000"/>
          <w:spacing w:val="-20"/>
        </w:rPr>
        <w:t>: 180 giorni dal termine di presentazione.</w:t>
      </w:r>
    </w:p>
    <w:p>
      <w:pPr>
        <w:pStyle w:val="Normal"/>
        <w:spacing w:lineRule="exact" w:line="480" w:before="0" w:after="0"/>
        <w:jc w:val="both"/>
        <w:rPr/>
      </w:pPr>
      <w:r>
        <w:rPr>
          <w:rFonts w:cs="Courier New" w:ascii="Courier New" w:hAnsi="Courier New"/>
          <w:b/>
          <w:bCs/>
          <w:color w:val="000000"/>
          <w:spacing w:val="-20"/>
        </w:rPr>
        <w:t xml:space="preserve">14. </w:t>
      </w:r>
      <w:r>
        <w:rPr>
          <w:rFonts w:cs="Courier New" w:ascii="Courier New" w:hAnsi="Courier New"/>
          <w:b/>
          <w:color w:val="000000"/>
          <w:spacing w:val="-20"/>
        </w:rPr>
        <w:t>Subappalto:</w:t>
      </w:r>
      <w:r>
        <w:rPr>
          <w:rFonts w:cs="Courier New" w:ascii="Courier New" w:hAnsi="Courier New"/>
          <w:color w:val="000000"/>
          <w:spacing w:val="-20"/>
        </w:rPr>
        <w:t xml:space="preserve"> l’affidamento in subappalto delle prestazioni contrattuali è ammesso secondo quanto previsto nel Disciplinare di gara.</w:t>
      </w:r>
    </w:p>
    <w:p>
      <w:pPr>
        <w:pStyle w:val="Normal"/>
        <w:spacing w:lineRule="exact" w:line="480" w:before="0" w:after="0"/>
        <w:jc w:val="both"/>
        <w:rPr/>
      </w:pPr>
      <w:r>
        <w:rPr>
          <w:rFonts w:cs="Courier New" w:ascii="Courier New" w:hAnsi="Courier New"/>
          <w:b/>
          <w:bCs/>
          <w:color w:val="000000"/>
          <w:spacing w:val="-20"/>
        </w:rPr>
        <w:t xml:space="preserve">15. </w:t>
      </w:r>
      <w:r>
        <w:rPr>
          <w:rFonts w:cs="Courier New" w:ascii="Courier New" w:hAnsi="Courier New"/>
          <w:b/>
          <w:color w:val="000000"/>
          <w:spacing w:val="-20"/>
        </w:rPr>
        <w:t>Responsabile del procedimento</w:t>
      </w:r>
      <w:r>
        <w:rPr>
          <w:rFonts w:cs="Courier New" w:ascii="Courier New" w:hAnsi="Courier New"/>
          <w:color w:val="000000"/>
          <w:spacing w:val="-20"/>
        </w:rPr>
        <w:t xml:space="preserve">: Dirigente, avv. Massimo Placchi (tel. </w:t>
      </w:r>
      <w:r>
        <w:rPr>
          <w:rFonts w:eastAsia="Calibri" w:cs="Courier New" w:ascii="Courier New" w:hAnsi="Courier New"/>
          <w:bCs/>
          <w:iCs/>
          <w:color w:val="000000"/>
          <w:spacing w:val="-20"/>
          <w:sz w:val="22"/>
          <w:szCs w:val="22"/>
          <w:lang w:val="it-IT" w:eastAsia="en-US" w:bidi="ar-SA"/>
        </w:rPr>
        <w:t>0372/4061</w:t>
      </w:r>
      <w:r>
        <w:rPr>
          <w:rFonts w:cs="Courier New" w:ascii="Courier New" w:hAnsi="Courier New"/>
          <w:bCs/>
          <w:iCs/>
          <w:color w:val="000000"/>
          <w:spacing w:val="-20"/>
        </w:rPr>
        <w:t xml:space="preserve">, PEC </w:t>
      </w:r>
      <w:r>
        <w:rPr>
          <w:rFonts w:cs="Courier New" w:ascii="Courier New" w:hAnsi="Courier New"/>
          <w:color w:val="000000"/>
          <w:spacing w:val="-20"/>
        </w:rPr>
        <w:t>protocollo@provincia.cr.it, Responsabile del Servizio Polizia Locale della Provincia di Cremona.</w:t>
      </w:r>
    </w:p>
    <w:p>
      <w:pPr>
        <w:pStyle w:val="Normal"/>
        <w:spacing w:lineRule="exact" w:line="480" w:before="0" w:after="0"/>
        <w:jc w:val="both"/>
        <w:rPr/>
      </w:pPr>
      <w:r>
        <w:rPr>
          <w:rFonts w:cs="Courier New" w:ascii="Courier New" w:hAnsi="Courier New"/>
          <w:b/>
          <w:bCs/>
          <w:color w:val="000000"/>
          <w:spacing w:val="-20"/>
        </w:rPr>
        <w:t xml:space="preserve">16. </w:t>
      </w:r>
      <w:r>
        <w:rPr>
          <w:rFonts w:cs="Courier New" w:ascii="Courier New" w:hAnsi="Courier New"/>
          <w:b/>
          <w:color w:val="000000"/>
          <w:spacing w:val="-20"/>
        </w:rPr>
        <w:t>Documentazione oggetto della presente procedura</w:t>
      </w:r>
      <w:r>
        <w:rPr>
          <w:rFonts w:cs="Courier New" w:ascii="Courier New" w:hAnsi="Courier New"/>
          <w:color w:val="000000"/>
          <w:spacing w:val="-20"/>
        </w:rPr>
        <w:t xml:space="preserve">: Bando di gara; </w:t>
      </w:r>
      <w:r>
        <w:rPr>
          <w:rFonts w:cs="Courier New" w:ascii="Courier New" w:hAnsi="Courier New"/>
          <w:bCs/>
          <w:iCs/>
          <w:spacing w:val="-20"/>
          <w:lang w:eastAsia="it-IT"/>
        </w:rPr>
        <w:t>progetto del servizio ai sensi dell’art. 23, commi 14 e 15 del d.lgs. n. 50/2016, comprensivo dei seguenti documenti: Capitolato Tecnico e relativi allegati, quadro economico dell’affidamento; Disciplinare di gara e relativi allegati; Schema di Contratto; Codice di comportamento dei dipendenti pubblici, di cui al d.P.R. 16 aprile 2013, n. 62, come integrato con atto di Giunta provinciale n. 19 del 28.01.2014</w:t>
      </w:r>
      <w:r>
        <w:rPr>
          <w:rFonts w:cs="Courier New" w:ascii="Courier New" w:hAnsi="Courier New"/>
          <w:bCs/>
          <w:iCs/>
          <w:spacing w:val="-20"/>
          <w:highlight w:val="white"/>
          <w:lang w:eastAsia="it-IT"/>
        </w:rPr>
        <w:t>;</w:t>
      </w:r>
      <w:r>
        <w:rPr>
          <w:rFonts w:eastAsia="Times New Roman" w:cs="Times New Roman" w:ascii="Book Antiqua" w:hAnsi="Book Antiqua"/>
          <w:strike w:val="false"/>
          <w:dstrike w:val="false"/>
          <w:highlight w:val="white"/>
          <w:lang w:eastAsia="it-IT"/>
        </w:rPr>
        <w:t xml:space="preserve"> </w:t>
      </w:r>
      <w:r>
        <w:rPr>
          <w:rFonts w:cs="Courier New" w:ascii="Courier New" w:hAnsi="Courier New"/>
          <w:bCs/>
          <w:iCs/>
          <w:strike w:val="false"/>
          <w:dstrike w:val="false"/>
          <w:spacing w:val="-20"/>
          <w:highlight w:val="white"/>
          <w:lang w:eastAsia="it-IT"/>
        </w:rPr>
        <w:t xml:space="preserve">Patto di Integrità, approvato con </w:t>
      </w:r>
      <w:r>
        <w:rPr>
          <w:rFonts w:eastAsia="Times New Roman" w:cs="Times New Roman" w:ascii="Courier New" w:hAnsi="Courier New"/>
          <w:b w:val="false"/>
          <w:bCs w:val="false"/>
          <w:iCs/>
          <w:strike w:val="false"/>
          <w:dstrike w:val="false"/>
          <w:color w:val="00000A"/>
          <w:spacing w:val="-20"/>
          <w:sz w:val="22"/>
          <w:szCs w:val="22"/>
          <w:highlight w:val="white"/>
          <w:lang w:val="it-IT" w:eastAsia="it-IT" w:bidi="ar-SA"/>
        </w:rPr>
        <w:t>deliberazione</w:t>
      </w:r>
      <w:r>
        <w:rPr>
          <w:rFonts w:eastAsia="Times New Roman" w:cs="Times New Roman" w:ascii="Courier New" w:hAnsi="Courier New"/>
          <w:b w:val="false"/>
          <w:bCs w:val="false"/>
          <w:iCs/>
          <w:strike w:val="false"/>
          <w:dstrike w:val="false"/>
          <w:spacing w:val="-20"/>
          <w:sz w:val="22"/>
          <w:szCs w:val="22"/>
          <w:highlight w:val="white"/>
          <w:lang w:eastAsia="it-IT"/>
        </w:rPr>
        <w:t xml:space="preserve"> del Presidente n. 66 del 31.03.2021</w:t>
      </w:r>
      <w:bookmarkStart w:id="1" w:name="_Toc374025745"/>
      <w:bookmarkStart w:id="2" w:name="_Toc374025834"/>
      <w:bookmarkStart w:id="3" w:name="_Toc374025928"/>
      <w:bookmarkStart w:id="4" w:name="_Toc374025981"/>
      <w:bookmarkStart w:id="5" w:name="_Toc374026426"/>
      <w:bookmarkEnd w:id="1"/>
      <w:bookmarkEnd w:id="2"/>
      <w:bookmarkEnd w:id="3"/>
      <w:bookmarkEnd w:id="4"/>
      <w:bookmarkEnd w:id="5"/>
      <w:r>
        <w:rPr>
          <w:rFonts w:cs="Courier New" w:ascii="Courier New" w:hAnsi="Courier New"/>
          <w:bCs/>
          <w:iCs/>
          <w:strike w:val="false"/>
          <w:dstrike w:val="false"/>
          <w:spacing w:val="-20"/>
          <w:sz w:val="22"/>
          <w:szCs w:val="22"/>
          <w:highlight w:val="white"/>
          <w:lang w:eastAsia="it-IT"/>
        </w:rPr>
        <w:t>,</w:t>
      </w:r>
      <w:r>
        <w:rPr>
          <w:rFonts w:cs="Courier New" w:ascii="Courier New" w:hAnsi="Courier New"/>
          <w:bCs/>
          <w:iCs/>
          <w:spacing w:val="-20"/>
          <w:highlight w:val="white"/>
          <w:lang w:eastAsia="it-IT"/>
        </w:rPr>
        <w:t xml:space="preserve"> disponibili, oltre che sulla piattafo</w:t>
      </w:r>
      <w:r>
        <w:rPr>
          <w:rFonts w:cs="Courier New" w:ascii="Courier New" w:hAnsi="Courier New"/>
          <w:bCs/>
          <w:iCs/>
          <w:spacing w:val="-20"/>
          <w:lang w:eastAsia="it-IT"/>
        </w:rPr>
        <w:t>rma SINTEL, sul sito web della Provincia di Cremona al seguente percorso: http://www.provincia.cremona.it, sezione “Bandi di gara”.</w:t>
      </w:r>
    </w:p>
    <w:p>
      <w:pPr>
        <w:pStyle w:val="Normal"/>
        <w:spacing w:lineRule="exact" w:line="480" w:before="0" w:after="0"/>
        <w:jc w:val="both"/>
        <w:rPr/>
      </w:pPr>
      <w:r>
        <w:rPr>
          <w:rFonts w:cs="Courier New" w:ascii="Courier New" w:hAnsi="Courier New"/>
          <w:b/>
          <w:bCs/>
          <w:color w:val="000000"/>
          <w:spacing w:val="-20"/>
        </w:rPr>
        <w:t xml:space="preserve">17. </w:t>
      </w:r>
      <w:r>
        <w:rPr>
          <w:rFonts w:cs="Courier New" w:ascii="Courier New" w:hAnsi="Courier New"/>
          <w:b/>
          <w:color w:val="000000"/>
          <w:spacing w:val="-20"/>
        </w:rPr>
        <w:t>Procedure di ricorso</w:t>
      </w:r>
      <w:r>
        <w:rPr>
          <w:rFonts w:cs="Courier New" w:ascii="Courier New" w:hAnsi="Courier New"/>
          <w:color w:val="000000"/>
          <w:spacing w:val="-20"/>
        </w:rPr>
        <w:t>: T.A.R. Lombardia, sede di Brescia,</w:t>
      </w:r>
      <w:r>
        <w:rPr>
          <w:rFonts w:eastAsia="Times New Roman" w:cs="Times New Roman" w:ascii="Times New Roman" w:hAnsi="Times New Roman"/>
          <w:sz w:val="24"/>
          <w:szCs w:val="24"/>
          <w:lang w:eastAsia="it-IT"/>
        </w:rPr>
        <w:t xml:space="preserve"> </w:t>
      </w:r>
      <w:r>
        <w:rPr>
          <w:rFonts w:cs="Courier New" w:ascii="Courier New" w:hAnsi="Courier New"/>
          <w:color w:val="000000"/>
          <w:spacing w:val="-20"/>
        </w:rPr>
        <w:t>via Carlo Zima 3 - 25121, Brescia, sito internet www.giustizia-amministrativa.it. Avverso il contenuto della documentazione di gara è possibile proporre ricorso entro 30 (trenta) giorni dalla pubblicazione del bando, e ciò a termini del d.lgs. n. 104/2010. È esclusa la competenza arbitrale.</w:t>
      </w:r>
    </w:p>
    <w:p>
      <w:pPr>
        <w:pStyle w:val="Normal"/>
        <w:spacing w:lineRule="exact" w:line="480" w:before="0" w:after="0"/>
        <w:jc w:val="both"/>
        <w:rPr/>
      </w:pPr>
      <w:r>
        <w:rPr>
          <w:rFonts w:cs="Courier New" w:ascii="Courier New" w:hAnsi="Courier New"/>
          <w:b/>
          <w:bCs/>
          <w:color w:val="000000"/>
          <w:spacing w:val="-20"/>
        </w:rPr>
        <w:t xml:space="preserve">18. </w:t>
      </w:r>
      <w:r>
        <w:rPr>
          <w:rFonts w:cs="Courier New" w:ascii="Courier New" w:hAnsi="Courier New"/>
          <w:b/>
          <w:color w:val="000000"/>
          <w:spacing w:val="-20"/>
        </w:rPr>
        <w:t>Esiti procedura</w:t>
      </w:r>
      <w:r>
        <w:rPr>
          <w:rFonts w:cs="Courier New" w:ascii="Courier New" w:hAnsi="Courier New"/>
          <w:color w:val="000000"/>
          <w:spacing w:val="-20"/>
        </w:rPr>
        <w:t>: sulla piattaforma SINTEL (</w:t>
      </w:r>
      <w:hyperlink r:id="rId4">
        <w:r>
          <w:rPr>
            <w:rStyle w:val="CollegamentoInternet"/>
            <w:rFonts w:cs="Courier New" w:ascii="Courier New" w:hAnsi="Courier New"/>
            <w:spacing w:val="-20"/>
          </w:rPr>
          <w:t>www.ariaspa.it</w:t>
        </w:r>
      </w:hyperlink>
      <w:r>
        <w:rPr>
          <w:rFonts w:cs="Courier New" w:ascii="Courier New" w:hAnsi="Courier New"/>
          <w:color w:val="000000"/>
          <w:spacing w:val="-20"/>
        </w:rPr>
        <w:t>) e sul sito web della Provincia di Cremona.</w:t>
      </w:r>
    </w:p>
    <w:p>
      <w:pPr>
        <w:pStyle w:val="Normal"/>
        <w:spacing w:lineRule="exact" w:line="480" w:before="0" w:after="0"/>
        <w:jc w:val="both"/>
        <w:rPr/>
      </w:pPr>
      <w:r>
        <w:rPr>
          <w:rFonts w:cs="Courier New" w:ascii="Courier New" w:hAnsi="Courier New"/>
          <w:b/>
          <w:bCs/>
          <w:color w:val="000000"/>
          <w:spacing w:val="-20"/>
        </w:rPr>
        <w:t xml:space="preserve">19. Chiarimenti: </w:t>
      </w:r>
      <w:r>
        <w:rPr>
          <w:rFonts w:cs="Courier New" w:ascii="Courier New" w:hAnsi="Courier New"/>
          <w:color w:val="000000"/>
          <w:spacing w:val="-20"/>
        </w:rPr>
        <w:t>Fino all'aggiudicazione è onere degli operatori prendere visione di eventuali comunicazioni di interesse generale afferenti alla presente procedura, pubblicate in forma anonima sulla piattaforma SINTEL e sul sito web della Provincia di Cremona, con la conseguenza che nessuna eccezione di non conoscenza potrà essere sollevata in merito alle informazioni ivi pubblicate. Eventuali richieste di informazioni complementari e/o di chiarimenti sull’oggetto e sugli atti di procedura devono essere presentate in lingua italiana e trasmesse esclusivamente per mezzo della piattaforma SINTEL e devono pervenire entro e non oltre il termine delle</w:t>
      </w:r>
      <w:r>
        <w:rPr>
          <w:rFonts w:cs="Courier New" w:ascii="Courier New" w:hAnsi="Courier New"/>
          <w:color w:val="000000"/>
          <w:spacing w:val="-20"/>
          <w:highlight w:val="white"/>
        </w:rPr>
        <w:t xml:space="preserve"> </w:t>
      </w:r>
      <w:r>
        <w:rPr>
          <w:rFonts w:cs="Courier New" w:ascii="Courier New" w:hAnsi="Courier New"/>
          <w:b w:val="false"/>
          <w:bCs w:val="false"/>
          <w:color w:val="000000"/>
          <w:spacing w:val="-20"/>
          <w:highlight w:val="white"/>
        </w:rPr>
        <w:t>ore 23 del</w:t>
      </w:r>
      <w:r>
        <w:rPr>
          <w:rFonts w:cs="Courier New" w:ascii="Courier New" w:hAnsi="Courier New"/>
          <w:b w:val="false"/>
          <w:bCs w:val="false"/>
          <w:color w:val="000000"/>
          <w:spacing w:val="-20"/>
        </w:rPr>
        <w:t xml:space="preserve"> giorno 4/5/2021, il tutto secondo quanto meglio i</w:t>
      </w:r>
      <w:r>
        <w:rPr>
          <w:rFonts w:cs="Courier New" w:ascii="Courier New" w:hAnsi="Courier New"/>
          <w:color w:val="000000"/>
          <w:spacing w:val="-20"/>
        </w:rPr>
        <w:t>ndicato nel Disciplinare di gara.</w:t>
      </w:r>
    </w:p>
    <w:p>
      <w:pPr>
        <w:pStyle w:val="Normal"/>
        <w:spacing w:lineRule="exact" w:line="480" w:before="0" w:after="0"/>
        <w:jc w:val="both"/>
        <w:rPr/>
      </w:pPr>
      <w:r>
        <w:rPr>
          <w:rFonts w:cs="Courier New" w:ascii="Courier New" w:hAnsi="Courier New"/>
          <w:b/>
          <w:color w:val="000000"/>
          <w:spacing w:val="-20"/>
        </w:rPr>
        <w:t>20.</w:t>
      </w:r>
      <w:r>
        <w:rPr>
          <w:rFonts w:cs="Courier New" w:ascii="Courier New" w:hAnsi="Courier New"/>
          <w:color w:val="000000"/>
          <w:spacing w:val="-20"/>
        </w:rPr>
        <w:t xml:space="preserve"> </w:t>
      </w:r>
      <w:r>
        <w:rPr>
          <w:rFonts w:cs="Courier New" w:ascii="Courier New" w:hAnsi="Courier New"/>
          <w:b/>
          <w:color w:val="000000"/>
          <w:spacing w:val="-20"/>
        </w:rPr>
        <w:t>Informazioni complementari:</w:t>
      </w:r>
      <w:r>
        <w:rPr>
          <w:rFonts w:cs="Courier New" w:ascii="Courier New" w:hAnsi="Courier New"/>
          <w:color w:val="000000"/>
          <w:spacing w:val="-20"/>
        </w:rPr>
        <w:t xml:space="preserve"> </w:t>
      </w:r>
      <w:r>
        <w:rPr>
          <w:rFonts w:cs="Courier New" w:ascii="Courier New" w:hAnsi="Courier New"/>
          <w:bCs/>
          <w:color w:val="000000"/>
          <w:spacing w:val="-20"/>
          <w:lang w:bidi="it-IT"/>
        </w:rPr>
        <w:t>L’Appaltatore dovrà provvedere alla piena erogazione dei servizi oggetto di affidamento entro e non oltre 60 giorni solari</w:t>
      </w:r>
      <w:r>
        <w:rPr>
          <w:rFonts w:cs="Courier New" w:ascii="Courier New" w:hAnsi="Courier New"/>
          <w:b/>
          <w:bCs/>
          <w:color w:val="000000"/>
          <w:spacing w:val="-20"/>
          <w:lang w:bidi="it-IT"/>
        </w:rPr>
        <w:t xml:space="preserve"> </w:t>
      </w:r>
      <w:r>
        <w:rPr>
          <w:rFonts w:cs="Courier New" w:ascii="Courier New" w:hAnsi="Courier New"/>
          <w:bCs/>
          <w:color w:val="000000"/>
          <w:spacing w:val="-20"/>
          <w:lang w:bidi="it-IT"/>
        </w:rPr>
        <w:t>dalla sottoscrizione del contratto o dalla comunicazione di esecuzione d’urgenza di cui all’art. 32, co. 8, del d.lgs. n. 50/2016.</w:t>
      </w:r>
    </w:p>
    <w:p>
      <w:pPr>
        <w:pStyle w:val="Normal"/>
        <w:spacing w:lineRule="exact" w:line="480" w:before="0" w:after="0"/>
        <w:jc w:val="both"/>
        <w:rPr>
          <w:rFonts w:ascii="Courier New" w:hAnsi="Courier New" w:cs="Courier New"/>
          <w:bCs/>
          <w:color w:val="000000"/>
          <w:spacing w:val="-20"/>
        </w:rPr>
      </w:pPr>
      <w:r>
        <w:rPr>
          <w:rFonts w:cs="Courier New" w:ascii="Courier New" w:hAnsi="Courier New"/>
          <w:bCs/>
          <w:color w:val="000000"/>
          <w:spacing w:val="-20"/>
        </w:rPr>
        <w:t>Per le condizioni di esecuzione del contratto d’appalto si rinvia al contenuto del Disciplinare di gara.</w:t>
      </w:r>
    </w:p>
    <w:p>
      <w:pPr>
        <w:pStyle w:val="Normal"/>
        <w:spacing w:lineRule="exact" w:line="480" w:before="0" w:after="0"/>
        <w:jc w:val="both"/>
        <w:rPr>
          <w:rFonts w:ascii="Courier New" w:hAnsi="Courier New" w:cs="Courier New"/>
          <w:color w:val="000000"/>
          <w:spacing w:val="-20"/>
        </w:rPr>
      </w:pPr>
      <w:r>
        <w:rPr>
          <w:rFonts w:cs="Courier New" w:ascii="Courier New" w:hAnsi="Courier New"/>
          <w:color w:val="000000"/>
          <w:spacing w:val="-20"/>
        </w:rPr>
      </w:r>
    </w:p>
    <w:p>
      <w:pPr>
        <w:pStyle w:val="Corpodeltesto"/>
        <w:spacing w:lineRule="exact" w:line="480" w:before="0" w:after="0"/>
        <w:jc w:val="center"/>
        <w:rPr/>
      </w:pPr>
      <w:r>
        <w:rPr>
          <w:rFonts w:cs="Times New Roman" w:ascii="Courier New" w:hAnsi="Courier New"/>
          <w:b/>
          <w:bCs/>
          <w:color w:val="000000"/>
          <w:spacing w:val="-20"/>
          <w:sz w:val="22"/>
          <w:szCs w:val="22"/>
        </w:rPr>
        <w:t>IL DIRIGENTE: Avv. Massimo Placchi</w:t>
      </w:r>
    </w:p>
    <w:sectPr>
      <w:type w:val="nextPage"/>
      <w:pgSz w:w="11906" w:h="16838"/>
      <w:pgMar w:left="1588" w:right="3119" w:header="0" w:top="2495" w:footer="0" w:bottom="2155"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Courier New">
    <w:charset w:val="00"/>
    <w:family w:val="roman"/>
    <w:pitch w:val="variable"/>
  </w:font>
  <w:font w:name="Book Antiqua">
    <w:charset w:val="00"/>
    <w:family w:val="roman"/>
    <w:pitch w:val="variable"/>
  </w:font>
</w:fonts>
</file>

<file path=word/settings.xml><?xml version="1.0" encoding="utf-8"?>
<w:settings xmlns:w="http://schemas.openxmlformats.org/wordprocessingml/2006/main">
  <w:zoom w:percent="13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val="it-IT" w:eastAsia="en-U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f179c3"/>
    <w:rPr>
      <w:color w:val="808080"/>
    </w:rPr>
  </w:style>
  <w:style w:type="character" w:styleId="BalloonTextChar" w:customStyle="1">
    <w:name w:val="Balloon Text Char"/>
    <w:basedOn w:val="DefaultParagraphFont"/>
    <w:link w:val="BalloonText"/>
    <w:uiPriority w:val="99"/>
    <w:semiHidden/>
    <w:qFormat/>
    <w:rsid w:val="00f179c3"/>
    <w:rPr>
      <w:rFonts w:ascii="Tahoma" w:hAnsi="Tahoma" w:cs="Tahoma"/>
      <w:sz w:val="16"/>
      <w:szCs w:val="16"/>
    </w:rPr>
  </w:style>
  <w:style w:type="character" w:styleId="CollegamentoInternet">
    <w:name w:val="Collegamento Internet"/>
    <w:basedOn w:val="DefaultParagraphFont"/>
    <w:uiPriority w:val="99"/>
    <w:unhideWhenUsed/>
    <w:rsid w:val="00f179c3"/>
    <w:rPr>
      <w:color w:val="0000FF" w:themeColor="hyperlink"/>
      <w:u w:val="single"/>
    </w:rPr>
  </w:style>
  <w:style w:type="character" w:styleId="Annotationreference">
    <w:name w:val="annotation reference"/>
    <w:basedOn w:val="DefaultParagraphFont"/>
    <w:uiPriority w:val="99"/>
    <w:unhideWhenUsed/>
    <w:qFormat/>
    <w:rsid w:val="00fe63fe"/>
    <w:rPr>
      <w:sz w:val="16"/>
      <w:szCs w:val="16"/>
    </w:rPr>
  </w:style>
  <w:style w:type="character" w:styleId="CommentTextChar" w:customStyle="1">
    <w:name w:val="Comment Text Char"/>
    <w:basedOn w:val="DefaultParagraphFont"/>
    <w:link w:val="CommentText"/>
    <w:uiPriority w:val="99"/>
    <w:qFormat/>
    <w:rsid w:val="00fe63fe"/>
    <w:rPr>
      <w:sz w:val="20"/>
      <w:szCs w:val="20"/>
    </w:rPr>
  </w:style>
  <w:style w:type="character" w:styleId="CommentSubjectChar" w:customStyle="1">
    <w:name w:val="Comment Subject Char"/>
    <w:basedOn w:val="CommentTextChar"/>
    <w:link w:val="CommentSubject"/>
    <w:uiPriority w:val="99"/>
    <w:semiHidden/>
    <w:qFormat/>
    <w:rsid w:val="00fe63fe"/>
    <w:rPr>
      <w:b/>
      <w:bCs/>
      <w:sz w:val="20"/>
      <w:szCs w:val="20"/>
    </w:rPr>
  </w:style>
  <w:style w:type="character" w:styleId="FollowedHyperlink">
    <w:name w:val="FollowedHyperlink"/>
    <w:basedOn w:val="DefaultParagraphFont"/>
    <w:uiPriority w:val="99"/>
    <w:semiHidden/>
    <w:unhideWhenUsed/>
    <w:qFormat/>
    <w:rsid w:val="00ee73ac"/>
    <w:rPr>
      <w:color w:val="800080" w:themeColor="followedHyperlink"/>
      <w:u w:val="single"/>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f179c3"/>
    <w:pPr>
      <w:spacing w:lineRule="auto" w:line="240" w:before="0" w:after="0"/>
    </w:pPr>
    <w:rPr>
      <w:rFonts w:ascii="Tahoma" w:hAnsi="Tahoma" w:cs="Tahoma"/>
      <w:sz w:val="16"/>
      <w:szCs w:val="16"/>
    </w:rPr>
  </w:style>
  <w:style w:type="paragraph" w:styleId="Annotationtext">
    <w:name w:val="annotation text"/>
    <w:basedOn w:val="Normal"/>
    <w:link w:val="CommentTextChar"/>
    <w:uiPriority w:val="99"/>
    <w:unhideWhenUsed/>
    <w:qFormat/>
    <w:rsid w:val="00fe63fe"/>
    <w:pPr>
      <w:spacing w:lineRule="auto" w:line="240"/>
    </w:pPr>
    <w:rPr>
      <w:sz w:val="20"/>
      <w:szCs w:val="20"/>
    </w:rPr>
  </w:style>
  <w:style w:type="paragraph" w:styleId="Annotationsubject">
    <w:name w:val="annotation subject"/>
    <w:basedOn w:val="Annotationtext"/>
    <w:link w:val="CommentSubjectChar"/>
    <w:uiPriority w:val="99"/>
    <w:semiHidden/>
    <w:unhideWhenUsed/>
    <w:qFormat/>
    <w:rsid w:val="00fe63fe"/>
    <w:pPr/>
    <w:rPr>
      <w:b/>
      <w:bCs/>
    </w:rPr>
  </w:style>
  <w:style w:type="paragraph" w:styleId="ListParagraph">
    <w:name w:val="List Paragraph"/>
    <w:basedOn w:val="Normal"/>
    <w:uiPriority w:val="34"/>
    <w:qFormat/>
    <w:rsid w:val="00fa71eb"/>
    <w:pPr>
      <w:spacing w:before="0" w:after="200"/>
      <w:ind w:left="720" w:hanging="0"/>
      <w:contextualSpacing/>
    </w:pPr>
    <w:rPr/>
  </w:style>
  <w:style w:type="paragraph" w:styleId="ListBullet">
    <w:name w:val="List Bullet"/>
    <w:basedOn w:val="Normal"/>
    <w:uiPriority w:val="99"/>
    <w:unhideWhenUsed/>
    <w:qFormat/>
    <w:rsid w:val="00457c9d"/>
    <w:pPr>
      <w:spacing w:lineRule="auto" w:line="259" w:before="0" w:after="16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rotocollo@provincia.cr.it" TargetMode="External"/><Relationship Id="rId3" Type="http://schemas.openxmlformats.org/officeDocument/2006/relationships/hyperlink" Target="http://www.ariaspa.it/" TargetMode="External"/><Relationship Id="rId4" Type="http://schemas.openxmlformats.org/officeDocument/2006/relationships/hyperlink" Target="http://www.ariaspa.it/"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6AE4B-D932-49A2-B599-0D6765555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Application>LibreOffice/6.3.3.2$Windows_X86_64 LibreOffice_project/a64200df03143b798afd1ec74a12ab50359878ed</Application>
  <Pages>2</Pages>
  <Words>1323</Words>
  <Characters>8216</Characters>
  <CharactersWithSpaces>9519</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2018-10-04T16:14:00Z</dcterms:created>
  <dc:creator>giorgio lezzi</dc:creator>
  <dc:description/>
  <dc:language>it-IT</dc:language>
  <cp:lastModifiedBy/>
  <cp:lastPrinted>2018-05-11T16:14:00Z</cp:lastPrinted>
  <dcterms:modified xsi:type="dcterms:W3CDTF">2021-04-07T10:26:17Z</dcterms:modified>
  <cp:revision>54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